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tcMar>
                          <w:top w:w="150" w:type="dxa"/>
                          <w:left w:w="0" w:type="dxa"/>
                          <w:bottom w:w="150" w:type="dxa"/>
                          <w:right w:w="150" w:type="dxa"/>
                        </w:tcMar>
                        <w:hideMark/>
                      </w:tcPr>
                      <w:p w:rsidR="00CB5A4E" w:rsidRPr="00CB5A4E" w:rsidRDefault="00CB5A4E" w:rsidP="00CB5A4E">
                        <w:pPr>
                          <w:spacing w:after="0" w:line="240" w:lineRule="auto"/>
                          <w:jc w:val="center"/>
                          <w:rPr>
                            <w:rFonts w:ascii="Times New Roman" w:eastAsia="Times New Roman" w:hAnsi="Times New Roman" w:cs="Times New Roman"/>
                            <w:color w:val="206090"/>
                            <w:sz w:val="24"/>
                            <w:szCs w:val="24"/>
                            <w:lang w:eastAsia="ru-RU"/>
                          </w:rPr>
                        </w:pPr>
                        <w:r w:rsidRPr="00CB5A4E">
                          <w:rPr>
                            <w:rFonts w:ascii="Times New Roman" w:eastAsia="Times New Roman" w:hAnsi="Times New Roman" w:cs="Times New Roman"/>
                            <w:b/>
                            <w:bCs/>
                            <w:color w:val="206090"/>
                            <w:sz w:val="33"/>
                            <w:szCs w:val="33"/>
                            <w:lang w:eastAsia="ru-RU"/>
                          </w:rPr>
                          <w:t>ИНФОРМАЦИОННАЯ ПОДДЕРЖКА БИЗНЕСА</w:t>
                        </w:r>
                      </w:p>
                    </w:tc>
                  </w:tr>
                </w:tbl>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bookmarkStart w:id="0" w:name="_GoBack"/>
                  <w:bookmarkEnd w:id="0"/>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tcMar>
                          <w:top w:w="150" w:type="dxa"/>
                          <w:left w:w="0" w:type="dxa"/>
                          <w:bottom w:w="150" w:type="dxa"/>
                          <w:right w:w="150" w:type="dxa"/>
                        </w:tcMar>
                        <w:hideMark/>
                      </w:tcPr>
                      <w:p w:rsidR="00CB5A4E" w:rsidRPr="00CB5A4E" w:rsidRDefault="00CB5A4E" w:rsidP="00CB5A4E">
                        <w:pPr>
                          <w:spacing w:after="0" w:line="240" w:lineRule="auto"/>
                          <w:jc w:val="center"/>
                          <w:rPr>
                            <w:rFonts w:ascii="Times New Roman" w:eastAsia="Times New Roman" w:hAnsi="Times New Roman" w:cs="Times New Roman"/>
                            <w:color w:val="282828"/>
                            <w:sz w:val="24"/>
                            <w:szCs w:val="24"/>
                            <w:lang w:eastAsia="ru-RU"/>
                          </w:rPr>
                        </w:pPr>
                        <w:r w:rsidRPr="00CB5A4E">
                          <w:rPr>
                            <w:rFonts w:ascii="Times New Roman" w:eastAsia="Times New Roman" w:hAnsi="Times New Roman" w:cs="Times New Roman"/>
                            <w:b/>
                            <w:bCs/>
                            <w:color w:val="282828"/>
                            <w:sz w:val="24"/>
                            <w:szCs w:val="24"/>
                            <w:lang w:eastAsia="ru-RU"/>
                          </w:rPr>
                          <w:t>УВАЖАЕМЫЕ ПРЕДПРИНИМАТЕЛИ!</w:t>
                        </w:r>
                      </w:p>
                    </w:tc>
                  </w:tr>
                </w:tbl>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B5A4E" w:rsidRPr="00CB5A4E">
                    <w:trPr>
                      <w:trHeight w:val="675"/>
                      <w:tblCellSpacing w:w="0" w:type="dxa"/>
                      <w:jc w:val="center"/>
                    </w:trPr>
                    <w:tc>
                      <w:tcPr>
                        <w:tcW w:w="1875" w:type="dxa"/>
                        <w:shd w:val="clear" w:color="auto" w:fill="B7DFF9"/>
                        <w:tcMar>
                          <w:top w:w="30" w:type="dxa"/>
                          <w:left w:w="0" w:type="dxa"/>
                          <w:bottom w:w="0" w:type="dxa"/>
                          <w:right w:w="0" w:type="dxa"/>
                        </w:tcMar>
                        <w:hideMark/>
                      </w:tcPr>
                      <w:p w:rsidR="00CB5A4E" w:rsidRPr="00CB5A4E" w:rsidRDefault="00CB5A4E" w:rsidP="00CB5A4E">
                        <w:pPr>
                          <w:spacing w:after="0" w:line="240" w:lineRule="auto"/>
                          <w:jc w:val="center"/>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34F85B9C" wp14:editId="36DF3608">
                                  <wp:extent cx="304800" cy="304800"/>
                                  <wp:effectExtent l="0" t="0" r="0" b="0"/>
                                  <wp:docPr id="9" name="AutoShape 2" descr="https://af12.mail.ru/cgi-bin/readmsg?id=15263675850000000245;0;0;9&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f12.mail.ru/cgi-bin/readmsg?id=15263675850000000245;0;0;9&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NhXf7AQDAAA1BgAADgAAAAAAAAAAAAAAAAAuAgAAZHJzL2Uyb0RvYy54bWxQSwECLQAU&#10;AAYACAAAACEATKDpLNgAAAADAQAADwAAAAAAAAAAAAAAAABeBQAAZHJzL2Rvd25yZXYueG1sUEsF&#10;BgAAAAAEAAQA8wAAAGMGA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B5A4E" w:rsidRPr="00CB5A4E" w:rsidRDefault="00CB5A4E" w:rsidP="00CB5A4E">
                        <w:pPr>
                          <w:spacing w:after="0" w:line="240" w:lineRule="auto"/>
                          <w:rPr>
                            <w:rFonts w:ascii="Times New Roman" w:eastAsia="Times New Roman" w:hAnsi="Times New Roman" w:cs="Times New Roman"/>
                            <w:color w:val="1E5F89"/>
                            <w:sz w:val="24"/>
                            <w:szCs w:val="24"/>
                            <w:lang w:eastAsia="ru-RU"/>
                          </w:rPr>
                        </w:pPr>
                        <w:r w:rsidRPr="00CB5A4E">
                          <w:rPr>
                            <w:rFonts w:ascii="Times New Roman" w:eastAsia="Times New Roman" w:hAnsi="Times New Roman" w:cs="Times New Roman"/>
                            <w:b/>
                            <w:bCs/>
                            <w:caps/>
                            <w:color w:val="1E5F89"/>
                            <w:sz w:val="27"/>
                            <w:szCs w:val="27"/>
                            <w:lang w:eastAsia="ru-RU"/>
                          </w:rPr>
                          <w:t>КОМПАС УПРАВЛЕНЧЕСКИХ РЕШЕНИЙ</w:t>
                        </w:r>
                      </w:p>
                    </w:tc>
                  </w:tr>
                  <w:tr w:rsidR="00CB5A4E" w:rsidRPr="00CB5A4E">
                    <w:trPr>
                      <w:tblCellSpacing w:w="0" w:type="dxa"/>
                      <w:jc w:val="center"/>
                    </w:trPr>
                    <w:tc>
                      <w:tcPr>
                        <w:tcW w:w="2100" w:type="dxa"/>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41B84BB5" wp14:editId="563D439B">
                                  <wp:extent cx="304800" cy="304800"/>
                                  <wp:effectExtent l="0" t="0" r="0" b="0"/>
                                  <wp:docPr id="8" name="AutoShape 3" descr="https://af12.mail.ru/cgi-bin/readmsg?id=15263675850000000245;0;0;8&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af12.mail.ru/cgi-bin/readmsg?id=15263675850000000245;0;0;8&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1RFHgQDAAA1BgAADgAAAAAAAAAAAAAAAAAuAgAAZHJzL2Uyb0RvYy54bWxQSwECLQAU&#10;AAYACAAAACEATKDpLNgAAAADAQAADwAAAAAAAAAAAAAAAABeBQAAZHJzL2Rvd25yZXYueG1sUEsF&#10;BgAAAAAEAAQA8wAAAGMGAAAAAA==&#10;" filled="f" stroked="f">
                                  <o:lock v:ext="edit" aspectratio="t"/>
                                  <w10:anchorlock/>
                                </v:rect>
                              </w:pict>
                            </mc:Fallback>
                          </mc:AlternateContent>
                        </w:r>
                      </w:p>
                    </w:tc>
                    <w:tc>
                      <w:tcPr>
                        <w:tcW w:w="6000" w:type="dxa"/>
                        <w:hideMark/>
                      </w:tcPr>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b/>
                            <w:bCs/>
                            <w:color w:val="363636"/>
                            <w:sz w:val="21"/>
                            <w:szCs w:val="21"/>
                            <w:lang w:eastAsia="ru-RU"/>
                          </w:rPr>
                          <w:t>Как повысить вовлеченность сотрудников.</w:t>
                        </w:r>
                      </w:p>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color w:val="363636"/>
                            <w:sz w:val="21"/>
                            <w:szCs w:val="21"/>
                            <w:lang w:eastAsia="ru-RU"/>
                          </w:rPr>
                          <w:t>Если Вы хотите повысить вовлеченность сотрудников, то Вам нужно их больше информировать. Работники должны знать все о целях и перспективах компании. Также важно их стимулировать к принятию самостоятельных решений. И наконец, они должны чувствовать, что компания о них заботится, что у них есть большие перспективы развития и роста. Подробности читайте в рекомендациях.</w:t>
                        </w:r>
                      </w:p>
                      <w:p w:rsidR="00CB5A4E" w:rsidRPr="00CB5A4E" w:rsidRDefault="00CB5A4E" w:rsidP="00CB5A4E">
                        <w:pPr>
                          <w:spacing w:after="240" w:line="240" w:lineRule="auto"/>
                          <w:rPr>
                            <w:rFonts w:ascii="Times New Roman" w:eastAsia="Times New Roman" w:hAnsi="Times New Roman" w:cs="Times New Roman"/>
                            <w:color w:val="363636"/>
                            <w:sz w:val="24"/>
                            <w:szCs w:val="24"/>
                            <w:lang w:eastAsia="ru-RU"/>
                          </w:rPr>
                        </w:pPr>
                        <w:hyperlink r:id="rId6" w:tgtFrame="_blank" w:history="1">
                          <w:r w:rsidRPr="00CB5A4E">
                            <w:rPr>
                              <w:rFonts w:ascii="Times New Roman" w:eastAsia="Times New Roman" w:hAnsi="Times New Roman" w:cs="Times New Roman"/>
                              <w:b/>
                              <w:bCs/>
                              <w:color w:val="0077CC"/>
                              <w:sz w:val="18"/>
                              <w:szCs w:val="18"/>
                              <w:u w:val="single"/>
                              <w:lang w:eastAsia="ru-RU"/>
                            </w:rPr>
                            <w:t>Рекомендации</w:t>
                          </w:r>
                        </w:hyperlink>
                      </w:p>
                    </w:tc>
                  </w:tr>
                </w:tbl>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B5A4E" w:rsidRPr="00CB5A4E">
                    <w:trPr>
                      <w:trHeight w:val="675"/>
                      <w:tblCellSpacing w:w="0" w:type="dxa"/>
                      <w:jc w:val="center"/>
                    </w:trPr>
                    <w:tc>
                      <w:tcPr>
                        <w:tcW w:w="1875" w:type="dxa"/>
                        <w:shd w:val="clear" w:color="auto" w:fill="B7DFF9"/>
                        <w:tcMar>
                          <w:top w:w="30" w:type="dxa"/>
                          <w:left w:w="0" w:type="dxa"/>
                          <w:bottom w:w="0" w:type="dxa"/>
                          <w:right w:w="0" w:type="dxa"/>
                        </w:tcMar>
                        <w:hideMark/>
                      </w:tcPr>
                      <w:p w:rsidR="00CB5A4E" w:rsidRPr="00CB5A4E" w:rsidRDefault="00CB5A4E" w:rsidP="00CB5A4E">
                        <w:pPr>
                          <w:spacing w:after="0" w:line="240" w:lineRule="auto"/>
                          <w:jc w:val="center"/>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1D33E516" wp14:editId="6AE83AF5">
                                  <wp:extent cx="304800" cy="304800"/>
                                  <wp:effectExtent l="0" t="0" r="0" b="0"/>
                                  <wp:docPr id="7" name="AutoShape 4" descr="https://af12.mail.ru/cgi-bin/readmsg?id=15263675850000000245;0;0;7&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af12.mail.ru/cgi-bin/readmsg?id=15263675850000000245;0;0;7&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f+IzoFAwAANQ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B5A4E" w:rsidRPr="00CB5A4E" w:rsidRDefault="00CB5A4E" w:rsidP="00CB5A4E">
                        <w:pPr>
                          <w:spacing w:after="0" w:line="240" w:lineRule="auto"/>
                          <w:rPr>
                            <w:rFonts w:ascii="Times New Roman" w:eastAsia="Times New Roman" w:hAnsi="Times New Roman" w:cs="Times New Roman"/>
                            <w:color w:val="1E5F89"/>
                            <w:sz w:val="24"/>
                            <w:szCs w:val="24"/>
                            <w:lang w:eastAsia="ru-RU"/>
                          </w:rPr>
                        </w:pPr>
                        <w:r w:rsidRPr="00CB5A4E">
                          <w:rPr>
                            <w:rFonts w:ascii="Times New Roman" w:eastAsia="Times New Roman" w:hAnsi="Times New Roman" w:cs="Times New Roman"/>
                            <w:b/>
                            <w:bCs/>
                            <w:caps/>
                            <w:color w:val="1E5F89"/>
                            <w:sz w:val="27"/>
                            <w:szCs w:val="27"/>
                            <w:lang w:eastAsia="ru-RU"/>
                          </w:rPr>
                          <w:t>ЮРИДИЧЕСКОЕ СОПРОВОЖДЕНИЕ</w:t>
                        </w:r>
                      </w:p>
                    </w:tc>
                  </w:tr>
                  <w:tr w:rsidR="00CB5A4E" w:rsidRPr="00CB5A4E">
                    <w:trPr>
                      <w:tblCellSpacing w:w="0" w:type="dxa"/>
                      <w:jc w:val="center"/>
                    </w:trPr>
                    <w:tc>
                      <w:tcPr>
                        <w:tcW w:w="2100" w:type="dxa"/>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5AE6C41C" wp14:editId="61FE4268">
                                  <wp:extent cx="304800" cy="304800"/>
                                  <wp:effectExtent l="0" t="0" r="0" b="0"/>
                                  <wp:docPr id="6" name="AutoShape 5" descr="https://af12.mail.ru/cgi-bin/readmsg?id=15263675850000000245;0;0;6&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f12.mail.ru/cgi-bin/readmsg?id=15263675850000000245;0;0;6&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6/ucgFAwAANQ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hideMark/>
                      </w:tcPr>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b/>
                            <w:bCs/>
                            <w:color w:val="363636"/>
                            <w:sz w:val="21"/>
                            <w:szCs w:val="21"/>
                            <w:lang w:eastAsia="ru-RU"/>
                          </w:rPr>
                          <w:t>Когда возможна корректировка трудового договора.</w:t>
                        </w:r>
                      </w:p>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color w:val="363636"/>
                            <w:sz w:val="21"/>
                            <w:szCs w:val="21"/>
                            <w:lang w:eastAsia="ru-RU"/>
                          </w:rPr>
                          <w:t xml:space="preserve">В бизнесе часто возникают ситуации, когда необходимо изменение трудового договора. Инициатором вправе выступить как руководство, так и сотрудник компании, но закон требует их взаимного согласия. Какой предусмотрен порядок изменения трудового договора с работником? Вправе ли работодатель изменить этот документ, не спрашивая мнения сотрудника? И что предпринять, если какая-либо сторона отказывается от предложений </w:t>
                        </w:r>
                        <w:proofErr w:type="gramStart"/>
                        <w:r w:rsidRPr="00CB5A4E">
                          <w:rPr>
                            <w:rFonts w:ascii="Times New Roman" w:eastAsia="Times New Roman" w:hAnsi="Times New Roman" w:cs="Times New Roman"/>
                            <w:color w:val="363636"/>
                            <w:sz w:val="21"/>
                            <w:szCs w:val="21"/>
                            <w:lang w:eastAsia="ru-RU"/>
                          </w:rPr>
                          <w:t>другой</w:t>
                        </w:r>
                        <w:proofErr w:type="gramEnd"/>
                        <w:r w:rsidRPr="00CB5A4E">
                          <w:rPr>
                            <w:rFonts w:ascii="Times New Roman" w:eastAsia="Times New Roman" w:hAnsi="Times New Roman" w:cs="Times New Roman"/>
                            <w:color w:val="363636"/>
                            <w:sz w:val="21"/>
                            <w:szCs w:val="21"/>
                            <w:lang w:eastAsia="ru-RU"/>
                          </w:rPr>
                          <w:t>? Обо всем этом - читайте в обзоре.</w:t>
                        </w:r>
                      </w:p>
                      <w:p w:rsidR="00CB5A4E" w:rsidRPr="00CB5A4E" w:rsidRDefault="00CB5A4E" w:rsidP="00CB5A4E">
                        <w:pPr>
                          <w:spacing w:after="240" w:line="240" w:lineRule="auto"/>
                          <w:rPr>
                            <w:rFonts w:ascii="Times New Roman" w:eastAsia="Times New Roman" w:hAnsi="Times New Roman" w:cs="Times New Roman"/>
                            <w:color w:val="363636"/>
                            <w:sz w:val="24"/>
                            <w:szCs w:val="24"/>
                            <w:lang w:eastAsia="ru-RU"/>
                          </w:rPr>
                        </w:pPr>
                        <w:hyperlink r:id="rId7" w:tgtFrame="_blank" w:history="1">
                          <w:r w:rsidRPr="00CB5A4E">
                            <w:rPr>
                              <w:rFonts w:ascii="Times New Roman" w:eastAsia="Times New Roman" w:hAnsi="Times New Roman" w:cs="Times New Roman"/>
                              <w:b/>
                              <w:bCs/>
                              <w:color w:val="0077CC"/>
                              <w:sz w:val="18"/>
                              <w:szCs w:val="18"/>
                              <w:u w:val="single"/>
                              <w:lang w:eastAsia="ru-RU"/>
                            </w:rPr>
                            <w:t>Обзор</w:t>
                          </w:r>
                        </w:hyperlink>
                      </w:p>
                    </w:tc>
                  </w:tr>
                </w:tbl>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B5A4E" w:rsidRPr="00CB5A4E">
                    <w:trPr>
                      <w:trHeight w:val="675"/>
                      <w:tblCellSpacing w:w="0" w:type="dxa"/>
                      <w:jc w:val="center"/>
                    </w:trPr>
                    <w:tc>
                      <w:tcPr>
                        <w:tcW w:w="1875" w:type="dxa"/>
                        <w:shd w:val="clear" w:color="auto" w:fill="B7DFF9"/>
                        <w:tcMar>
                          <w:top w:w="30" w:type="dxa"/>
                          <w:left w:w="0" w:type="dxa"/>
                          <w:bottom w:w="0" w:type="dxa"/>
                          <w:right w:w="0" w:type="dxa"/>
                        </w:tcMar>
                        <w:hideMark/>
                      </w:tcPr>
                      <w:p w:rsidR="00CB5A4E" w:rsidRPr="00CB5A4E" w:rsidRDefault="00CB5A4E" w:rsidP="00CB5A4E">
                        <w:pPr>
                          <w:spacing w:after="0" w:line="240" w:lineRule="auto"/>
                          <w:jc w:val="center"/>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3CF13230" wp14:editId="0C1F2CBD">
                                  <wp:extent cx="304800" cy="304800"/>
                                  <wp:effectExtent l="0" t="0" r="0" b="0"/>
                                  <wp:docPr id="5" name="AutoShape 6" descr="https://af12.mail.ru/cgi-bin/readmsg?id=15263675850000000245;0;0;5&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af12.mail.ru/cgi-bin/readmsg?id=15263675850000000245;0;0;5&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R6ZgQFAwAANQ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B5A4E" w:rsidRPr="00CB5A4E" w:rsidRDefault="00CB5A4E" w:rsidP="00CB5A4E">
                        <w:pPr>
                          <w:spacing w:after="0" w:line="240" w:lineRule="auto"/>
                          <w:rPr>
                            <w:rFonts w:ascii="Times New Roman" w:eastAsia="Times New Roman" w:hAnsi="Times New Roman" w:cs="Times New Roman"/>
                            <w:color w:val="1E5F89"/>
                            <w:sz w:val="24"/>
                            <w:szCs w:val="24"/>
                            <w:lang w:eastAsia="ru-RU"/>
                          </w:rPr>
                        </w:pPr>
                        <w:r w:rsidRPr="00CB5A4E">
                          <w:rPr>
                            <w:rFonts w:ascii="Times New Roman" w:eastAsia="Times New Roman" w:hAnsi="Times New Roman" w:cs="Times New Roman"/>
                            <w:b/>
                            <w:bCs/>
                            <w:caps/>
                            <w:color w:val="1E5F89"/>
                            <w:sz w:val="27"/>
                            <w:szCs w:val="27"/>
                            <w:lang w:eastAsia="ru-RU"/>
                          </w:rPr>
                          <w:t>БУХГАЛТЕРСКОЕ И НАЛОГОВОЕ СОПРОВОЖДЕНИЕ</w:t>
                        </w:r>
                      </w:p>
                    </w:tc>
                  </w:tr>
                  <w:tr w:rsidR="00CB5A4E" w:rsidRPr="00CB5A4E">
                    <w:trPr>
                      <w:tblCellSpacing w:w="0" w:type="dxa"/>
                      <w:jc w:val="center"/>
                    </w:trPr>
                    <w:tc>
                      <w:tcPr>
                        <w:tcW w:w="2100" w:type="dxa"/>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14FE76C0" wp14:editId="011E6025">
                                  <wp:extent cx="304800" cy="304800"/>
                                  <wp:effectExtent l="0" t="0" r="0" b="0"/>
                                  <wp:docPr id="4" name="AutoShape 7" descr="https://af12.mail.ru/cgi-bin/readmsg?id=15263675850000000245;0;0;4&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af12.mail.ru/cgi-bin/readmsg?id=15263675850000000245;0;0;4&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07/PYFAwAANQ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hideMark/>
                      </w:tcPr>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b/>
                            <w:bCs/>
                            <w:color w:val="363636"/>
                            <w:sz w:val="21"/>
                            <w:szCs w:val="21"/>
                            <w:lang w:eastAsia="ru-RU"/>
                          </w:rPr>
                          <w:t>До 21 мая 2018 года:</w:t>
                        </w:r>
                      </w:p>
                      <w:p w:rsidR="00CB5A4E" w:rsidRPr="00CB5A4E" w:rsidRDefault="00CB5A4E" w:rsidP="00CB5A4E">
                        <w:pPr>
                          <w:numPr>
                            <w:ilvl w:val="0"/>
                            <w:numId w:val="1"/>
                          </w:numPr>
                          <w:spacing w:before="100" w:beforeAutospacing="1" w:after="100" w:afterAutospacing="1" w:line="240" w:lineRule="auto"/>
                          <w:ind w:left="0"/>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color w:val="363636"/>
                            <w:sz w:val="21"/>
                            <w:szCs w:val="21"/>
                            <w:lang w:eastAsia="ru-RU"/>
                          </w:rPr>
                          <w:t>Заплатить сбор за пользование объектами водных биологических ресурсов за май 2018 года.</w:t>
                        </w:r>
                      </w:p>
                      <w:p w:rsidR="00CB5A4E" w:rsidRPr="00CB5A4E" w:rsidRDefault="00CB5A4E" w:rsidP="00CB5A4E">
                        <w:pPr>
                          <w:numPr>
                            <w:ilvl w:val="0"/>
                            <w:numId w:val="1"/>
                          </w:numPr>
                          <w:spacing w:before="100" w:beforeAutospacing="1" w:after="100" w:afterAutospacing="1" w:line="240" w:lineRule="auto"/>
                          <w:ind w:left="0"/>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color w:val="363636"/>
                            <w:sz w:val="21"/>
                            <w:szCs w:val="21"/>
                            <w:lang w:eastAsia="ru-RU"/>
                          </w:rPr>
                          <w:t>Заплатить налог и сдать декларацию на игорный бизнес за апрель 2018 года.</w:t>
                        </w:r>
                      </w:p>
                      <w:p w:rsidR="00CB5A4E" w:rsidRPr="00CB5A4E" w:rsidRDefault="00CB5A4E" w:rsidP="00CB5A4E">
                        <w:pPr>
                          <w:spacing w:after="240" w:line="240" w:lineRule="auto"/>
                          <w:rPr>
                            <w:rFonts w:ascii="Times New Roman" w:eastAsia="Times New Roman" w:hAnsi="Times New Roman" w:cs="Times New Roman"/>
                            <w:color w:val="363636"/>
                            <w:sz w:val="24"/>
                            <w:szCs w:val="24"/>
                            <w:lang w:eastAsia="ru-RU"/>
                          </w:rPr>
                        </w:pPr>
                        <w:hyperlink r:id="rId8" w:tgtFrame="_blank" w:history="1">
                          <w:r w:rsidRPr="00CB5A4E">
                            <w:rPr>
                              <w:rFonts w:ascii="Times New Roman" w:eastAsia="Times New Roman" w:hAnsi="Times New Roman" w:cs="Times New Roman"/>
                              <w:b/>
                              <w:bCs/>
                              <w:color w:val="0077CC"/>
                              <w:sz w:val="18"/>
                              <w:szCs w:val="18"/>
                              <w:u w:val="single"/>
                              <w:lang w:eastAsia="ru-RU"/>
                            </w:rPr>
                            <w:t>Приложение</w:t>
                          </w:r>
                        </w:hyperlink>
                        <w:r w:rsidRPr="00CB5A4E">
                          <w:rPr>
                            <w:rFonts w:ascii="Times New Roman" w:eastAsia="Times New Roman" w:hAnsi="Times New Roman" w:cs="Times New Roman"/>
                            <w:color w:val="206090"/>
                            <w:sz w:val="18"/>
                            <w:szCs w:val="18"/>
                            <w:lang w:eastAsia="ru-RU"/>
                          </w:rPr>
                          <w:br/>
                        </w:r>
                        <w:hyperlink r:id="rId9" w:tgtFrame="_blank" w:history="1">
                          <w:r w:rsidRPr="00CB5A4E">
                            <w:rPr>
                              <w:rFonts w:ascii="Times New Roman" w:eastAsia="Times New Roman" w:hAnsi="Times New Roman" w:cs="Times New Roman"/>
                              <w:b/>
                              <w:bCs/>
                              <w:color w:val="0077CC"/>
                              <w:sz w:val="18"/>
                              <w:szCs w:val="18"/>
                              <w:u w:val="single"/>
                              <w:lang w:eastAsia="ru-RU"/>
                            </w:rPr>
                            <w:t>Декларация</w:t>
                          </w:r>
                        </w:hyperlink>
                      </w:p>
                    </w:tc>
                  </w:tr>
                  <w:tr w:rsidR="00CB5A4E" w:rsidRPr="00CB5A4E">
                    <w:trPr>
                      <w:tblCellSpacing w:w="0" w:type="dxa"/>
                      <w:jc w:val="center"/>
                    </w:trPr>
                    <w:tc>
                      <w:tcPr>
                        <w:tcW w:w="2100" w:type="dxa"/>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666F1240" wp14:editId="4E1C1D2E">
                                  <wp:extent cx="304800" cy="304800"/>
                                  <wp:effectExtent l="0" t="0" r="0" b="0"/>
                                  <wp:docPr id="3" name="AutoShape 8" descr="https://af12.mail.ru/cgi-bin/readmsg?id=15263675850000000245;0;0;3&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af12.mail.ru/cgi-bin/readmsg?id=15263675850000000245;0;0;3&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mDjCsFAwAANQ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hideMark/>
                      </w:tcPr>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b/>
                            <w:bCs/>
                            <w:color w:val="363636"/>
                            <w:sz w:val="21"/>
                            <w:szCs w:val="21"/>
                            <w:lang w:eastAsia="ru-RU"/>
                          </w:rPr>
                          <w:t>Контролеры интересуются зарплатой работников.</w:t>
                        </w:r>
                      </w:p>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color w:val="363636"/>
                            <w:sz w:val="21"/>
                            <w:szCs w:val="21"/>
                            <w:lang w:eastAsia="ru-RU"/>
                          </w:rPr>
                          <w:t xml:space="preserve">С каждым годом </w:t>
                        </w:r>
                        <w:proofErr w:type="gramStart"/>
                        <w:r w:rsidRPr="00CB5A4E">
                          <w:rPr>
                            <w:rFonts w:ascii="Times New Roman" w:eastAsia="Times New Roman" w:hAnsi="Times New Roman" w:cs="Times New Roman"/>
                            <w:color w:val="363636"/>
                            <w:sz w:val="21"/>
                            <w:szCs w:val="21"/>
                            <w:lang w:eastAsia="ru-RU"/>
                          </w:rPr>
                          <w:t>контроль за</w:t>
                        </w:r>
                        <w:proofErr w:type="gramEnd"/>
                        <w:r w:rsidRPr="00CB5A4E">
                          <w:rPr>
                            <w:rFonts w:ascii="Times New Roman" w:eastAsia="Times New Roman" w:hAnsi="Times New Roman" w:cs="Times New Roman"/>
                            <w:color w:val="363636"/>
                            <w:sz w:val="21"/>
                            <w:szCs w:val="21"/>
                            <w:lang w:eastAsia="ru-RU"/>
                          </w:rPr>
                          <w:t xml:space="preserve"> соблюдением прав работников со стороны государства усиливается. Главное направление контроля – это уровень зарплат. Налоговики настойчиво стали требовать, чтобы в некоторых компаниях увеличили зарплату. Фирмы стали подозреваться в том, что они выдают деньги в конвертах. Сегодня поясним, как убедить и налоговиков и трудовых инспекторов, что зарплата в компании белая, и Вы не можете платить больше.</w:t>
                        </w:r>
                      </w:p>
                      <w:p w:rsidR="00CB5A4E" w:rsidRPr="00CB5A4E" w:rsidRDefault="00CB5A4E" w:rsidP="00CB5A4E">
                        <w:pPr>
                          <w:spacing w:after="240" w:line="240" w:lineRule="auto"/>
                          <w:rPr>
                            <w:rFonts w:ascii="Times New Roman" w:eastAsia="Times New Roman" w:hAnsi="Times New Roman" w:cs="Times New Roman"/>
                            <w:color w:val="363636"/>
                            <w:sz w:val="24"/>
                            <w:szCs w:val="24"/>
                            <w:lang w:eastAsia="ru-RU"/>
                          </w:rPr>
                        </w:pPr>
                        <w:hyperlink r:id="rId10" w:tgtFrame="_blank" w:history="1">
                          <w:r w:rsidRPr="00CB5A4E">
                            <w:rPr>
                              <w:rFonts w:ascii="Times New Roman" w:eastAsia="Times New Roman" w:hAnsi="Times New Roman" w:cs="Times New Roman"/>
                              <w:b/>
                              <w:bCs/>
                              <w:color w:val="0077CC"/>
                              <w:sz w:val="18"/>
                              <w:szCs w:val="18"/>
                              <w:u w:val="single"/>
                              <w:lang w:eastAsia="ru-RU"/>
                            </w:rPr>
                            <w:t>Разъяснения</w:t>
                          </w:r>
                        </w:hyperlink>
                      </w:p>
                    </w:tc>
                  </w:tr>
                </w:tbl>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B5A4E" w:rsidRPr="00CB5A4E">
                    <w:trPr>
                      <w:trHeight w:val="675"/>
                      <w:tblCellSpacing w:w="0" w:type="dxa"/>
                      <w:jc w:val="center"/>
                    </w:trPr>
                    <w:tc>
                      <w:tcPr>
                        <w:tcW w:w="1875" w:type="dxa"/>
                        <w:shd w:val="clear" w:color="auto" w:fill="B7DFF9"/>
                        <w:tcMar>
                          <w:top w:w="30" w:type="dxa"/>
                          <w:left w:w="0" w:type="dxa"/>
                          <w:bottom w:w="0" w:type="dxa"/>
                          <w:right w:w="0" w:type="dxa"/>
                        </w:tcMar>
                        <w:hideMark/>
                      </w:tcPr>
                      <w:p w:rsidR="00CB5A4E" w:rsidRPr="00CB5A4E" w:rsidRDefault="00CB5A4E" w:rsidP="00CB5A4E">
                        <w:pPr>
                          <w:spacing w:after="0" w:line="240" w:lineRule="auto"/>
                          <w:jc w:val="center"/>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285F4E11" wp14:editId="6B42AA08">
                                  <wp:extent cx="304800" cy="304800"/>
                                  <wp:effectExtent l="0" t="0" r="0" b="0"/>
                                  <wp:docPr id="2" name="AutoShape 9" descr="https://af12.mail.ru/cgi-bin/readmsg?id=15263675850000000245;0;0;2&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af12.mail.ru/cgi-bin/readmsg?id=15263675850000000245;0;0;2&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DCFtkFAwAANQ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B5A4E" w:rsidRPr="00CB5A4E" w:rsidRDefault="00CB5A4E" w:rsidP="00CB5A4E">
                        <w:pPr>
                          <w:spacing w:after="0" w:line="240" w:lineRule="auto"/>
                          <w:rPr>
                            <w:rFonts w:ascii="Times New Roman" w:eastAsia="Times New Roman" w:hAnsi="Times New Roman" w:cs="Times New Roman"/>
                            <w:color w:val="1E5F89"/>
                            <w:sz w:val="24"/>
                            <w:szCs w:val="24"/>
                            <w:lang w:eastAsia="ru-RU"/>
                          </w:rPr>
                        </w:pPr>
                        <w:r w:rsidRPr="00CB5A4E">
                          <w:rPr>
                            <w:rFonts w:ascii="Times New Roman" w:eastAsia="Times New Roman" w:hAnsi="Times New Roman" w:cs="Times New Roman"/>
                            <w:b/>
                            <w:bCs/>
                            <w:caps/>
                            <w:color w:val="1E5F89"/>
                            <w:sz w:val="27"/>
                            <w:szCs w:val="27"/>
                            <w:lang w:eastAsia="ru-RU"/>
                          </w:rPr>
                          <w:t>ИНСТРУМЕНТЫ РАЗВИТИЯ БИЗНЕСА</w:t>
                        </w:r>
                      </w:p>
                    </w:tc>
                  </w:tr>
                  <w:tr w:rsidR="00CB5A4E" w:rsidRPr="00CB5A4E">
                    <w:trPr>
                      <w:tblCellSpacing w:w="0" w:type="dxa"/>
                      <w:jc w:val="center"/>
                    </w:trPr>
                    <w:tc>
                      <w:tcPr>
                        <w:tcW w:w="2100" w:type="dxa"/>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c>
                      <w:tcPr>
                        <w:tcW w:w="6000" w:type="dxa"/>
                        <w:hideMark/>
                      </w:tcPr>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b/>
                            <w:bCs/>
                            <w:color w:val="363636"/>
                            <w:sz w:val="21"/>
                            <w:szCs w:val="21"/>
                            <w:lang w:eastAsia="ru-RU"/>
                          </w:rPr>
                          <w:t>Самые популярные виды малого бизнеса в Европе.</w:t>
                        </w:r>
                      </w:p>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color w:val="363636"/>
                            <w:sz w:val="21"/>
                            <w:szCs w:val="21"/>
                            <w:lang w:eastAsia="ru-RU"/>
                          </w:rPr>
                          <w:t xml:space="preserve">Малые формы предпринимательства благополучно существуют и в Европе наряду с концернами-гигантами: кормят, развлекают, консультируют, снабжают полезными устройствами. Европейские государства создают благоприятные условия для коммерции небольшого формата — поддерживают законодательно, вводят ограничения на монополию крупных корпораций. Благодаря современным </w:t>
                        </w:r>
                        <w:proofErr w:type="gramStart"/>
                        <w:r w:rsidRPr="00CB5A4E">
                          <w:rPr>
                            <w:rFonts w:ascii="Times New Roman" w:eastAsia="Times New Roman" w:hAnsi="Times New Roman" w:cs="Times New Roman"/>
                            <w:color w:val="363636"/>
                            <w:sz w:val="21"/>
                            <w:szCs w:val="21"/>
                            <w:lang w:eastAsia="ru-RU"/>
                          </w:rPr>
                          <w:t>интернет-платформам</w:t>
                        </w:r>
                        <w:proofErr w:type="gramEnd"/>
                        <w:r w:rsidRPr="00CB5A4E">
                          <w:rPr>
                            <w:rFonts w:ascii="Times New Roman" w:eastAsia="Times New Roman" w:hAnsi="Times New Roman" w:cs="Times New Roman"/>
                            <w:color w:val="363636"/>
                            <w:sz w:val="21"/>
                            <w:szCs w:val="21"/>
                            <w:lang w:eastAsia="ru-RU"/>
                          </w:rPr>
                          <w:t xml:space="preserve"> продвигать малый бизнес стало проще: он развивается, преодолевает национальные границы и приносит прибыль предприимчивым владельцам. Хорошую идею оценят везде, но самой перспективной нишей малого бизнеса в Европе считают розничную торговлю. Подробнее о малом бизнесе в Европе читайте здесь.</w:t>
                        </w:r>
                      </w:p>
                      <w:p w:rsidR="00CB5A4E" w:rsidRPr="00CB5A4E" w:rsidRDefault="00CB5A4E" w:rsidP="00CB5A4E">
                        <w:pPr>
                          <w:spacing w:after="240" w:line="240" w:lineRule="auto"/>
                          <w:rPr>
                            <w:rFonts w:ascii="Times New Roman" w:eastAsia="Times New Roman" w:hAnsi="Times New Roman" w:cs="Times New Roman"/>
                            <w:color w:val="363636"/>
                            <w:sz w:val="24"/>
                            <w:szCs w:val="24"/>
                            <w:lang w:eastAsia="ru-RU"/>
                          </w:rPr>
                        </w:pPr>
                        <w:hyperlink r:id="rId11" w:tgtFrame="_blank" w:history="1">
                          <w:r w:rsidRPr="00CB5A4E">
                            <w:rPr>
                              <w:rFonts w:ascii="Times New Roman" w:eastAsia="Times New Roman" w:hAnsi="Times New Roman" w:cs="Times New Roman"/>
                              <w:b/>
                              <w:bCs/>
                              <w:color w:val="0077CC"/>
                              <w:sz w:val="18"/>
                              <w:szCs w:val="18"/>
                              <w:u w:val="single"/>
                              <w:lang w:eastAsia="ru-RU"/>
                            </w:rPr>
                            <w:t>Информация</w:t>
                          </w:r>
                        </w:hyperlink>
                      </w:p>
                    </w:tc>
                  </w:tr>
                </w:tbl>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r w:rsidR="00CB5A4E" w:rsidRPr="00CB5A4E" w:rsidTr="00CB5A4E">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B5A4E" w:rsidRPr="00CB5A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B5A4E" w:rsidRPr="00CB5A4E">
                    <w:trPr>
                      <w:trHeight w:val="675"/>
                      <w:tblCellSpacing w:w="0" w:type="dxa"/>
                      <w:jc w:val="center"/>
                    </w:trPr>
                    <w:tc>
                      <w:tcPr>
                        <w:tcW w:w="1875" w:type="dxa"/>
                        <w:shd w:val="clear" w:color="auto" w:fill="B7DFF9"/>
                        <w:tcMar>
                          <w:top w:w="30" w:type="dxa"/>
                          <w:left w:w="0" w:type="dxa"/>
                          <w:bottom w:w="0" w:type="dxa"/>
                          <w:right w:w="0" w:type="dxa"/>
                        </w:tcMar>
                        <w:hideMark/>
                      </w:tcPr>
                      <w:p w:rsidR="00CB5A4E" w:rsidRPr="00CB5A4E" w:rsidRDefault="00CB5A4E" w:rsidP="00CB5A4E">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CB5A4E" w:rsidRPr="00CB5A4E" w:rsidRDefault="00CB5A4E" w:rsidP="00CB5A4E">
                        <w:pPr>
                          <w:spacing w:after="0" w:line="240" w:lineRule="auto"/>
                          <w:rPr>
                            <w:rFonts w:ascii="Times New Roman" w:eastAsia="Times New Roman" w:hAnsi="Times New Roman" w:cs="Times New Roman"/>
                            <w:color w:val="1E5F89"/>
                            <w:sz w:val="24"/>
                            <w:szCs w:val="24"/>
                            <w:lang w:eastAsia="ru-RU"/>
                          </w:rPr>
                        </w:pPr>
                        <w:r w:rsidRPr="00CB5A4E">
                          <w:rPr>
                            <w:rFonts w:ascii="Times New Roman" w:eastAsia="Times New Roman" w:hAnsi="Times New Roman" w:cs="Times New Roman"/>
                            <w:b/>
                            <w:bCs/>
                            <w:caps/>
                            <w:color w:val="1E5F89"/>
                            <w:sz w:val="27"/>
                            <w:szCs w:val="27"/>
                            <w:lang w:eastAsia="ru-RU"/>
                          </w:rPr>
                          <w:t>СЛОВАРЬ НЕПОНЯТНЫХ ТЕРМИНОВ</w:t>
                        </w:r>
                      </w:p>
                    </w:tc>
                  </w:tr>
                  <w:tr w:rsidR="00CB5A4E" w:rsidRPr="00CB5A4E">
                    <w:trPr>
                      <w:tblCellSpacing w:w="0" w:type="dxa"/>
                      <w:jc w:val="center"/>
                    </w:trPr>
                    <w:tc>
                      <w:tcPr>
                        <w:tcW w:w="2100" w:type="dxa"/>
                        <w:hideMark/>
                      </w:tcPr>
                      <w:p w:rsidR="00CB5A4E" w:rsidRPr="00CB5A4E" w:rsidRDefault="00CB5A4E" w:rsidP="00CB5A4E">
                        <w:pPr>
                          <w:spacing w:after="0" w:line="240" w:lineRule="auto"/>
                          <w:rPr>
                            <w:rFonts w:ascii="Times New Roman" w:eastAsia="Times New Roman" w:hAnsi="Times New Roman" w:cs="Times New Roman"/>
                            <w:sz w:val="24"/>
                            <w:szCs w:val="24"/>
                            <w:lang w:eastAsia="ru-RU"/>
                          </w:rPr>
                        </w:pPr>
                        <w:r w:rsidRPr="00CB5A4E">
                          <w:rPr>
                            <w:rFonts w:ascii="Times New Roman" w:eastAsia="Times New Roman" w:hAnsi="Times New Roman" w:cs="Times New Roman"/>
                            <w:noProof/>
                            <w:sz w:val="24"/>
                            <w:szCs w:val="24"/>
                            <w:lang w:eastAsia="ru-RU"/>
                          </w:rPr>
                          <mc:AlternateContent>
                            <mc:Choice Requires="wps">
                              <w:drawing>
                                <wp:inline distT="0" distB="0" distL="0" distR="0" wp14:anchorId="72A16A17" wp14:editId="356FEFD7">
                                  <wp:extent cx="304800" cy="304800"/>
                                  <wp:effectExtent l="0" t="0" r="0" b="0"/>
                                  <wp:docPr id="1" name="AutoShape 10" descr="https://af12.mail.ru/cgi-bin/readmsg?id=15263675850000000245;0;0;1&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af12.mail.ru/cgi-bin/readmsg?id=15263675850000000245;0;0;1&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SkzWuAwMAADYGAAAOAAAAAAAAAAAAAAAAAC4CAABkcnMvZTJvRG9jLnhtbFBLAQItABQA&#10;BgAIAAAAIQBMoOks2AAAAAMBAAAPAAAAAAAAAAAAAAAAAF0FAABkcnMvZG93bnJldi54bWxQSwUG&#10;AAAAAAQABADzAAAAYgYAAAAA&#10;" filled="f" stroked="f">
                                  <o:lock v:ext="edit" aspectratio="t"/>
                                  <w10:anchorlock/>
                                </v:rect>
                              </w:pict>
                            </mc:Fallback>
                          </mc:AlternateContent>
                        </w:r>
                      </w:p>
                    </w:tc>
                    <w:tc>
                      <w:tcPr>
                        <w:tcW w:w="6000" w:type="dxa"/>
                        <w:hideMark/>
                      </w:tcPr>
                      <w:p w:rsidR="00CB5A4E" w:rsidRPr="00CB5A4E" w:rsidRDefault="00CB5A4E" w:rsidP="00CB5A4E">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B5A4E">
                          <w:rPr>
                            <w:rFonts w:ascii="Times New Roman" w:eastAsia="Times New Roman" w:hAnsi="Times New Roman" w:cs="Times New Roman"/>
                            <w:b/>
                            <w:bCs/>
                            <w:i/>
                            <w:iCs/>
                            <w:color w:val="206090"/>
                            <w:sz w:val="21"/>
                            <w:szCs w:val="21"/>
                            <w:lang w:eastAsia="ru-RU"/>
                          </w:rPr>
                          <w:t>«по-русски»</w:t>
                        </w:r>
                        <w:r w:rsidRPr="00CB5A4E">
                          <w:rPr>
                            <w:rFonts w:ascii="Times New Roman" w:eastAsia="Times New Roman" w:hAnsi="Times New Roman" w:cs="Times New Roman"/>
                            <w:color w:val="363636"/>
                            <w:sz w:val="21"/>
                            <w:szCs w:val="21"/>
                            <w:lang w:eastAsia="ru-RU"/>
                          </w:rPr>
                          <w:t> - это форма комиссионной продажи товара, при которой его владелец (консигнант) передает консигнатору товар на склад. При этом товар остается собственностью консигнанта до момента его реализации. Как правило, если товар не реализуется длительное время (например, более года), то он возвращается обратно консигнанту за его счёт.</w:t>
                        </w:r>
                      </w:p>
                      <w:p w:rsidR="00CB5A4E" w:rsidRPr="00CB5A4E" w:rsidRDefault="00CB5A4E" w:rsidP="00CB5A4E">
                        <w:pPr>
                          <w:spacing w:after="0" w:line="240" w:lineRule="auto"/>
                          <w:rPr>
                            <w:rFonts w:ascii="Times New Roman" w:eastAsia="Times New Roman" w:hAnsi="Times New Roman" w:cs="Times New Roman"/>
                            <w:color w:val="363636"/>
                            <w:sz w:val="24"/>
                            <w:szCs w:val="24"/>
                            <w:lang w:eastAsia="ru-RU"/>
                          </w:rPr>
                        </w:pPr>
                      </w:p>
                    </w:tc>
                  </w:tr>
                </w:tbl>
                <w:p w:rsidR="00CB5A4E" w:rsidRPr="00CB5A4E" w:rsidRDefault="00CB5A4E" w:rsidP="00CB5A4E">
                  <w:pPr>
                    <w:spacing w:after="0" w:line="240" w:lineRule="auto"/>
                    <w:rPr>
                      <w:rFonts w:ascii="Times New Roman" w:eastAsia="Times New Roman" w:hAnsi="Times New Roman" w:cs="Times New Roman"/>
                      <w:sz w:val="24"/>
                      <w:szCs w:val="24"/>
                      <w:lang w:eastAsia="ru-RU"/>
                    </w:rPr>
                  </w:pPr>
                </w:p>
              </w:tc>
            </w:tr>
          </w:tbl>
          <w:p w:rsidR="00CB5A4E" w:rsidRPr="00CB5A4E" w:rsidRDefault="00CB5A4E" w:rsidP="00CB5A4E">
            <w:pPr>
              <w:spacing w:after="0" w:line="240" w:lineRule="auto"/>
              <w:jc w:val="center"/>
              <w:rPr>
                <w:rFonts w:ascii="Arial" w:eastAsia="Times New Roman" w:hAnsi="Arial" w:cs="Arial"/>
                <w:color w:val="000000"/>
                <w:sz w:val="24"/>
                <w:szCs w:val="24"/>
                <w:lang w:eastAsia="ru-RU"/>
              </w:rPr>
            </w:pPr>
          </w:p>
        </w:tc>
      </w:tr>
    </w:tbl>
    <w:p w:rsidR="00CB5A4E" w:rsidRPr="00CB5A4E" w:rsidRDefault="00CB5A4E" w:rsidP="00CB5A4E">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CB5A4E" w:rsidRPr="00CB5A4E" w:rsidTr="00CB5A4E">
        <w:trPr>
          <w:trHeight w:val="300"/>
          <w:tblCellSpacing w:w="0" w:type="dxa"/>
        </w:trPr>
        <w:tc>
          <w:tcPr>
            <w:tcW w:w="0" w:type="auto"/>
            <w:shd w:val="clear" w:color="auto" w:fill="B7DFF9"/>
            <w:vAlign w:val="center"/>
            <w:hideMark/>
          </w:tcPr>
          <w:p w:rsidR="00CB5A4E" w:rsidRPr="00CB5A4E" w:rsidRDefault="00CB5A4E" w:rsidP="00CB5A4E">
            <w:pPr>
              <w:spacing w:after="0" w:line="240" w:lineRule="auto"/>
              <w:rPr>
                <w:rFonts w:ascii="Arial" w:eastAsia="Times New Roman" w:hAnsi="Arial" w:cs="Arial"/>
                <w:color w:val="000000"/>
                <w:sz w:val="24"/>
                <w:szCs w:val="24"/>
                <w:lang w:eastAsia="ru-RU"/>
              </w:rPr>
            </w:pPr>
          </w:p>
        </w:tc>
      </w:tr>
      <w:tr w:rsidR="00CB5A4E" w:rsidRPr="00CB5A4E" w:rsidTr="00CB5A4E">
        <w:trPr>
          <w:trHeight w:val="300"/>
          <w:tblCellSpacing w:w="0" w:type="dxa"/>
        </w:trPr>
        <w:tc>
          <w:tcPr>
            <w:tcW w:w="0" w:type="auto"/>
            <w:shd w:val="clear" w:color="auto" w:fill="FFFFFF"/>
            <w:tcMar>
              <w:top w:w="75" w:type="dxa"/>
              <w:left w:w="0" w:type="dxa"/>
              <w:bottom w:w="0" w:type="dxa"/>
              <w:right w:w="75" w:type="dxa"/>
            </w:tcMar>
            <w:vAlign w:val="center"/>
            <w:hideMark/>
          </w:tcPr>
          <w:p w:rsidR="00CB5A4E" w:rsidRPr="00CB5A4E" w:rsidRDefault="00CB5A4E" w:rsidP="00CB5A4E">
            <w:pPr>
              <w:spacing w:after="0" w:line="240" w:lineRule="auto"/>
              <w:jc w:val="right"/>
              <w:rPr>
                <w:rFonts w:ascii="Arial" w:eastAsia="Times New Roman" w:hAnsi="Arial" w:cs="Arial"/>
                <w:color w:val="000000"/>
                <w:sz w:val="27"/>
                <w:szCs w:val="27"/>
                <w:lang w:eastAsia="ru-RU"/>
              </w:rPr>
            </w:pPr>
            <w:r w:rsidRPr="00CB5A4E">
              <w:rPr>
                <w:rFonts w:ascii="Arial" w:eastAsia="Times New Roman" w:hAnsi="Arial" w:cs="Arial"/>
                <w:i/>
                <w:iCs/>
                <w:color w:val="000000"/>
                <w:sz w:val="27"/>
                <w:szCs w:val="27"/>
                <w:lang w:eastAsia="ru-RU"/>
              </w:rPr>
              <w:t>«Победа над страхом придает нам силы».</w:t>
            </w:r>
            <w:r w:rsidRPr="00CB5A4E">
              <w:rPr>
                <w:rFonts w:ascii="Arial" w:eastAsia="Times New Roman" w:hAnsi="Arial" w:cs="Arial"/>
                <w:i/>
                <w:iCs/>
                <w:color w:val="000000"/>
                <w:sz w:val="27"/>
                <w:szCs w:val="27"/>
                <w:lang w:eastAsia="ru-RU"/>
              </w:rPr>
              <w:br/>
              <w:t>В. Гюго</w:t>
            </w:r>
          </w:p>
          <w:p w:rsidR="00CB5A4E" w:rsidRPr="00CB5A4E" w:rsidRDefault="00CB5A4E" w:rsidP="00CB5A4E">
            <w:pPr>
              <w:spacing w:before="100" w:beforeAutospacing="1" w:after="100" w:afterAutospacing="1" w:line="240" w:lineRule="auto"/>
              <w:jc w:val="right"/>
              <w:rPr>
                <w:rFonts w:ascii="Arial" w:eastAsia="Times New Roman" w:hAnsi="Arial" w:cs="Arial"/>
                <w:color w:val="206090"/>
                <w:sz w:val="18"/>
                <w:szCs w:val="18"/>
                <w:lang w:eastAsia="ru-RU"/>
              </w:rPr>
            </w:pPr>
            <w:r w:rsidRPr="00CB5A4E">
              <w:rPr>
                <w:rFonts w:ascii="Arial" w:eastAsia="Times New Roman" w:hAnsi="Arial" w:cs="Arial"/>
                <w:color w:val="206090"/>
                <w:sz w:val="18"/>
                <w:szCs w:val="18"/>
                <w:lang w:eastAsia="ru-RU"/>
              </w:rPr>
              <w:t>Торгово-промышленная палата Российской Федерации</w:t>
            </w:r>
          </w:p>
        </w:tc>
      </w:tr>
    </w:tbl>
    <w:p w:rsidR="00233619" w:rsidRDefault="00233619"/>
    <w:sectPr w:rsidR="0023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04E9"/>
    <w:multiLevelType w:val="multilevel"/>
    <w:tmpl w:val="07E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4E"/>
    <w:rsid w:val="00233619"/>
    <w:rsid w:val="00CB5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prf.ru/download.php?GET=qRLfhheFNHPNxGcKYbcXUmPviqxCFt5NiJ%2FSZu%2BvuBZhYWFhYWFhYWFhYWFhYWFhDchSTul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pprf.ru/download.php?GET=vGltDEaEyLQ1HSvpwhImukMxVRP9G8lJszY8MfP7AbJhYWFhYWFhYWFhYWFhYWFhDchST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prf.ru/download.php?GET=TRaSMEP44wWNE1RzJbDsm0MF4TDaJHkgIUXthM0cFcFhYWFhYWFhYWFhYWFhYWFhDchSTulK" TargetMode="External"/><Relationship Id="rId11" Type="http://schemas.openxmlformats.org/officeDocument/2006/relationships/hyperlink" Target="http://tpprf.ru/download.php?GET=byoYmOmcE08iEPjKfHK9g2WZhimhl8%2FGpB%2F3%2FYD%2BL4ZhYWFhYWFhYWFhYWFhYWFhDchSTuhN" TargetMode="External"/><Relationship Id="rId5" Type="http://schemas.openxmlformats.org/officeDocument/2006/relationships/webSettings" Target="webSettings.xml"/><Relationship Id="rId10" Type="http://schemas.openxmlformats.org/officeDocument/2006/relationships/hyperlink" Target="http://tpprf.ru/download.php?GET=ncj5mDcgBCPziqzeqwhi5wCsNWxr1gkToqi46%2BQWvE1hYWFhYWFhYWFhYWFhYWFhDchSTuhK" TargetMode="External"/><Relationship Id="rId4" Type="http://schemas.openxmlformats.org/officeDocument/2006/relationships/settings" Target="settings.xml"/><Relationship Id="rId9" Type="http://schemas.openxmlformats.org/officeDocument/2006/relationships/hyperlink" Target="http://tpprf.ru/download.php?GET=TmiVl65VxoGiDDEQ4Ic8YesqATM57z9T8T88OZxqkcJhYWFhYWFhYWFhYWFhYWFhDchSTul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2018-05-19T12:27:00Z</dcterms:created>
  <dcterms:modified xsi:type="dcterms:W3CDTF">2018-05-19T12:27:00Z</dcterms:modified>
</cp:coreProperties>
</file>